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8" w:rsidRDefault="00F22958" w:rsidP="00F22958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BA13C1">
        <w:t>зовательное учреждение «Гимназия №13 «</w:t>
      </w:r>
      <w:proofErr w:type="spellStart"/>
      <w:r w:rsidR="00BA13C1">
        <w:t>Академ</w:t>
      </w:r>
      <w:proofErr w:type="spellEnd"/>
      <w:r>
        <w:t>»</w:t>
      </w:r>
    </w:p>
    <w:p w:rsidR="00F22958" w:rsidRDefault="00BA13C1" w:rsidP="00F22958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F22958">
        <w:t>)</w:t>
      </w:r>
    </w:p>
    <w:p w:rsidR="00F22958" w:rsidRDefault="00F22958" w:rsidP="00F22958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79254F" w:rsidRDefault="0079254F" w:rsidP="0079254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</w:t>
      </w:r>
      <w:r w:rsidRPr="00B1190F">
        <w:rPr>
          <w:b/>
        </w:rPr>
        <w:t xml:space="preserve"> (базовый уровень)</w:t>
      </w:r>
    </w:p>
    <w:p w:rsidR="0079254F" w:rsidRDefault="0079254F" w:rsidP="0079254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C168E8" w:rsidRDefault="00D15072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 w:rsidR="00BA13C1">
        <w:t>ключевыми  компетенциями, составляющими основу для</w:t>
      </w:r>
      <w:r>
        <w:t xml:space="preserve">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168E8" w:rsidRDefault="00D15072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C168E8" w:rsidRDefault="00D15072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 w:rsidR="00BA13C1">
        <w:t xml:space="preserve">наши дни растёт </w:t>
      </w:r>
      <w:r>
        <w:t>число</w:t>
      </w:r>
      <w:r>
        <w:rPr>
          <w:spacing w:val="70"/>
        </w:rPr>
        <w:t xml:space="preserve"> </w:t>
      </w:r>
      <w:r w:rsidR="00BA13C1">
        <w:t xml:space="preserve">специальностей, </w:t>
      </w:r>
      <w:r>
        <w:t>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C168E8" w:rsidRDefault="00D15072">
      <w:pPr>
        <w:pStyle w:val="a3"/>
        <w:spacing w:before="86" w:line="259" w:lineRule="auto"/>
        <w:ind w:right="178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C168E8" w:rsidRDefault="00D15072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 w:rsidR="00BA13C1">
        <w:t xml:space="preserve">мышления </w:t>
      </w:r>
      <w:r>
        <w:t>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 w:rsidR="00BA13C1">
        <w:t>умений</w:t>
      </w:r>
      <w:r>
        <w:t xml:space="preserve">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C168E8" w:rsidRDefault="00D15072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C168E8" w:rsidRDefault="00D15072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C168E8" w:rsidRDefault="00D15072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C168E8" w:rsidRDefault="00D15072">
      <w:pPr>
        <w:pStyle w:val="a3"/>
        <w:spacing w:before="86" w:line="252" w:lineRule="auto"/>
        <w:ind w:right="181"/>
      </w:pPr>
      <w:r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C168E8" w:rsidRDefault="00D15072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C168E8" w:rsidRDefault="00D15072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C168E8" w:rsidRDefault="00D15072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C168E8" w:rsidRDefault="00D15072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 w:rsidR="00BA13C1">
        <w:t>математические аспекты</w:t>
      </w:r>
      <w:r>
        <w:rPr>
          <w:spacing w:val="53"/>
        </w:rPr>
        <w:t xml:space="preserve"> </w:t>
      </w:r>
      <w:r w:rsidR="00BA13C1">
        <w:t>в</w:t>
      </w:r>
      <w:r>
        <w:rPr>
          <w:spacing w:val="53"/>
        </w:rPr>
        <w:t xml:space="preserve"> </w:t>
      </w:r>
      <w:r w:rsidR="00BA13C1">
        <w:t>реальных жизненных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 w:rsidR="00BA13C1">
        <w:t>математические</w:t>
      </w:r>
      <w:r>
        <w:rPr>
          <w:spacing w:val="1"/>
        </w:rPr>
        <w:t xml:space="preserve"> </w:t>
      </w:r>
      <w:r w:rsidR="00BA13C1">
        <w:t xml:space="preserve">модели, применять освоенный математический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C168E8" w:rsidRDefault="00D15072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C168E8" w:rsidRDefault="00D15072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 w:rsidR="00BA13C1">
        <w:t>распределяется</w:t>
      </w:r>
      <w:r>
        <w:t xml:space="preserve"> по</w:t>
      </w:r>
      <w:r>
        <w:rPr>
          <w:spacing w:val="70"/>
        </w:rPr>
        <w:t xml:space="preserve"> </w:t>
      </w:r>
      <w:r w:rsidR="00BA13C1">
        <w:t>всем годам</w:t>
      </w:r>
      <w:bookmarkStart w:id="0" w:name="_GoBack"/>
      <w:bookmarkEnd w:id="0"/>
      <w:r>
        <w:t xml:space="preserve">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168E8" w:rsidRDefault="00D15072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C168E8" w:rsidRDefault="00D15072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C168E8" w:rsidRDefault="00D15072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1" w:name="_bookmark1"/>
      <w:bookmarkEnd w:id="1"/>
      <w:r>
        <w:t>).</w:t>
      </w:r>
    </w:p>
    <w:p w:rsidR="00C168E8" w:rsidRDefault="00C168E8">
      <w:pPr>
        <w:spacing w:line="254" w:lineRule="auto"/>
        <w:sectPr w:rsidR="00C168E8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86"/>
        <w:ind w:left="110"/>
        <w:jc w:val="left"/>
      </w:pPr>
      <w:bookmarkStart w:id="2" w:name="_bookmark11"/>
      <w:bookmarkEnd w:id="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168E8" w:rsidRDefault="00C168E8">
      <w:pPr>
        <w:pStyle w:val="a3"/>
        <w:spacing w:before="8"/>
        <w:ind w:left="0" w:firstLine="0"/>
        <w:jc w:val="left"/>
        <w:rPr>
          <w:b/>
          <w:sz w:val="8"/>
        </w:rPr>
      </w:pPr>
    </w:p>
    <w:p w:rsidR="00C168E8" w:rsidRDefault="00D15072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3" w:name="_bookmark12"/>
      <w:bookmarkEnd w:id="3"/>
      <w:r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912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730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C168E8" w:rsidRDefault="00D15072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C168E8" w:rsidRDefault="00D15072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C168E8" w:rsidRDefault="00D15072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68E8" w:rsidRDefault="00D15072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C168E8" w:rsidRDefault="00D15072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C168E8" w:rsidRDefault="00D1507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C168E8" w:rsidRDefault="00D15072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C168E8" w:rsidRDefault="00D15072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C168E8" w:rsidRDefault="00D1507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C168E8" w:rsidRDefault="00D1507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C168E8" w:rsidRDefault="00C168E8">
      <w:pPr>
        <w:rPr>
          <w:sz w:val="28"/>
        </w:rPr>
        <w:sectPr w:rsidR="00C168E8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4470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C168E8" w:rsidRDefault="00D15072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168E8" w:rsidRDefault="00D15072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C168E8" w:rsidRDefault="00D15072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C168E8">
        <w:trPr>
          <w:trHeight w:val="508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C168E8" w:rsidRDefault="00D15072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C168E8" w:rsidRDefault="00D15072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C168E8" w:rsidRDefault="00D15072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C168E8" w:rsidRDefault="00D1507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2237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C168E8" w:rsidRDefault="00D15072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6142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C168E8" w:rsidRDefault="00D15072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C168E8" w:rsidRDefault="00D15072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C168E8" w:rsidRDefault="00D15072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C168E8" w:rsidRDefault="00C168E8">
      <w:pPr>
        <w:spacing w:line="26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393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C168E8" w:rsidRDefault="00D15072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C168E8" w:rsidRDefault="00D15072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C168E8">
        <w:trPr>
          <w:trHeight w:val="5464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C168E8" w:rsidRDefault="00D15072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C168E8" w:rsidRDefault="00D1507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C168E8" w:rsidRDefault="00D15072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C168E8" w:rsidRDefault="00D15072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C168E8" w:rsidRDefault="00D15072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C168E8" w:rsidRDefault="00C168E8">
      <w:pPr>
        <w:spacing w:line="261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4" w:name="_bookmark13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947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C168E8">
        <w:trPr>
          <w:trHeight w:val="190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C168E8" w:rsidRDefault="00D15072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168E8" w:rsidRDefault="00D15072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C168E8">
        <w:trPr>
          <w:trHeight w:val="86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D15072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93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5414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C168E8" w:rsidRDefault="00D15072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C168E8" w:rsidRDefault="00D15072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C168E8" w:rsidRDefault="00D15072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168E8" w:rsidRDefault="00D1507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2634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3678"/>
        </w:trPr>
        <w:tc>
          <w:tcPr>
            <w:tcW w:w="355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C168E8" w:rsidRDefault="00D150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168E8" w:rsidRDefault="00D15072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C168E8">
        <w:trPr>
          <w:trHeight w:val="5091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C168E8" w:rsidRDefault="00D15072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C168E8" w:rsidRDefault="00D15072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1264"/>
        </w:trPr>
        <w:tc>
          <w:tcPr>
            <w:tcW w:w="355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758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C168E8" w:rsidRDefault="00D15072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C168E8" w:rsidRDefault="00D15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C168E8" w:rsidRDefault="00D1507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C168E8" w:rsidRDefault="00D15072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C168E8" w:rsidRDefault="00D15072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C168E8" w:rsidRDefault="00D1507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C168E8" w:rsidRDefault="00D15072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C168E8" w:rsidRDefault="00D15072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C168E8" w:rsidRDefault="00D15072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C168E8" w:rsidRDefault="00D15072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3065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C168E8" w:rsidRDefault="00D1507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C168E8" w:rsidRDefault="00D15072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C168E8" w:rsidRDefault="00D15072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C168E8" w:rsidRDefault="00D15072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168E8">
        <w:trPr>
          <w:trHeight w:val="619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168E8" w:rsidRDefault="00D15072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C168E8" w:rsidRDefault="00D15072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168E8" w:rsidRDefault="00D1507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2309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68E8" w:rsidRDefault="00D150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C168E8" w:rsidRDefault="00D15072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168E8">
        <w:trPr>
          <w:trHeight w:val="4046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C168E8" w:rsidRDefault="00D1507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C168E8" w:rsidRDefault="00D15072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C168E8" w:rsidRDefault="00D15072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C168E8" w:rsidRDefault="00D1507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C168E8">
        <w:trPr>
          <w:trHeight w:val="947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5A22C5" w:rsidP="005A22C5">
      <w:pPr>
        <w:pStyle w:val="2"/>
        <w:spacing w:before="89"/>
        <w:ind w:left="130"/>
        <w:jc w:val="center"/>
      </w:pPr>
      <w:bookmarkStart w:id="5" w:name="_bookmark14"/>
      <w:bookmarkEnd w:id="5"/>
      <w:r>
        <w:lastRenderedPageBreak/>
        <w:t>КУРС «ГЕОМЕТРИЯ»</w:t>
      </w:r>
    </w:p>
    <w:p w:rsidR="00C168E8" w:rsidRDefault="00D15072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C168E8" w:rsidRDefault="00D15072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C168E8" w:rsidRDefault="00D15072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C168E8" w:rsidRDefault="00D15072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C168E8" w:rsidRDefault="00D15072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C168E8" w:rsidRDefault="00D15072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C168E8" w:rsidRDefault="00C168E8">
      <w:pPr>
        <w:spacing w:line="256" w:lineRule="auto"/>
        <w:sectPr w:rsidR="00C168E8">
          <w:headerReference w:type="default" r:id="rId12"/>
          <w:footerReference w:type="default" r:id="rId13"/>
          <w:pgSz w:w="11910" w:h="16850"/>
          <w:pgMar w:top="1140" w:right="1000" w:bottom="920" w:left="1000" w:header="710" w:footer="740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C168E8" w:rsidRDefault="00D15072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C168E8" w:rsidRDefault="00D15072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C168E8" w:rsidRDefault="00D15072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C168E8" w:rsidRDefault="00D15072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C168E8" w:rsidRDefault="00D15072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C168E8" w:rsidRDefault="00D15072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C168E8" w:rsidRDefault="00D15072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C168E8" w:rsidRDefault="00D15072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C168E8" w:rsidRDefault="00D15072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C168E8" w:rsidRDefault="00D15072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C168E8" w:rsidRDefault="00C168E8">
      <w:pPr>
        <w:spacing w:line="254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C168E8" w:rsidRDefault="00D15072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C168E8" w:rsidRDefault="00D15072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C168E8" w:rsidRDefault="00D15072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168E8" w:rsidRDefault="00C168E8">
      <w:pPr>
        <w:spacing w:line="259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  <w:bookmarkStart w:id="6" w:name="_bookmark16"/>
      <w:bookmarkEnd w:id="6"/>
    </w:p>
    <w:p w:rsidR="00C168E8" w:rsidRDefault="00D15072">
      <w:pPr>
        <w:pStyle w:val="2"/>
        <w:spacing w:before="86"/>
        <w:ind w:left="114"/>
        <w:jc w:val="left"/>
      </w:pPr>
      <w:bookmarkStart w:id="7" w:name="_bookmark20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168E8" w:rsidRDefault="00C168E8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C168E8" w:rsidRDefault="00D15072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8" w:name="_bookmark21"/>
      <w:bookmarkEnd w:id="8"/>
      <w:r>
        <w:t>КЛАСС</w:t>
      </w:r>
    </w:p>
    <w:p w:rsidR="00C168E8" w:rsidRDefault="00C168E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730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C168E8" w:rsidRDefault="00D15072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C168E8" w:rsidRDefault="00D15072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C168E8" w:rsidRDefault="00D15072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C168E8" w:rsidRDefault="00D15072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168E8" w:rsidRDefault="00D150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168E8" w:rsidRDefault="00D15072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C168E8" w:rsidRDefault="00D15072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C168E8" w:rsidRDefault="00D15072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C168E8" w:rsidRDefault="00D1507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C168E8" w:rsidRDefault="00D15072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C168E8" w:rsidRDefault="00D150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C168E8" w:rsidRDefault="00C168E8">
      <w:pPr>
        <w:spacing w:line="318" w:lineRule="exact"/>
        <w:rPr>
          <w:sz w:val="28"/>
        </w:rPr>
        <w:sectPr w:rsidR="00C168E8">
          <w:headerReference w:type="default" r:id="rId14"/>
          <w:footerReference w:type="default" r:id="rId15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483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C168E8" w:rsidRDefault="00D15072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C168E8" w:rsidRDefault="00D15072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C168E8" w:rsidRDefault="00D15072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C168E8" w:rsidRDefault="00D15072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C168E8">
        <w:trPr>
          <w:trHeight w:val="452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C168E8" w:rsidRDefault="00D1507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C168E8" w:rsidRDefault="00D15072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C168E8" w:rsidRDefault="00D15072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C168E8" w:rsidRDefault="00D15072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C168E8" w:rsidRDefault="00D15072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168E8" w:rsidRDefault="00D1507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C168E8" w:rsidRDefault="00D15072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C168E8" w:rsidRDefault="00D150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C168E8" w:rsidRDefault="00C168E8">
      <w:pPr>
        <w:spacing w:line="321" w:lineRule="exact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593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C168E8" w:rsidRDefault="00D15072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C168E8" w:rsidRDefault="00D15072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C168E8" w:rsidRDefault="00D15072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C168E8" w:rsidRDefault="00D15072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C168E8" w:rsidRDefault="00C168E8">
      <w:pPr>
        <w:spacing w:line="268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8865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C168E8" w:rsidRDefault="00D15072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C168E8" w:rsidRDefault="00D15072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C168E8" w:rsidRDefault="00D15072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C168E8" w:rsidRDefault="00D15072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168E8" w:rsidRDefault="00D15072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C168E8" w:rsidRDefault="00C168E8">
      <w:pPr>
        <w:spacing w:line="268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63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C168E8" w:rsidRDefault="00D15072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C168E8" w:rsidRDefault="00D15072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C168E8" w:rsidRDefault="00D15072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C168E8" w:rsidRDefault="00D15072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C168E8" w:rsidRDefault="00D15072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C168E8" w:rsidRDefault="00D15072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C168E8" w:rsidRDefault="00D15072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168E8" w:rsidRDefault="00D1507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636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C168E8" w:rsidRDefault="00D15072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C168E8" w:rsidRDefault="00D1507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C168E8" w:rsidRDefault="00D15072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C168E8" w:rsidRDefault="00D150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C168E8" w:rsidRDefault="00D15072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C168E8" w:rsidRDefault="00D1507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C168E8" w:rsidRDefault="00D15072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C168E8" w:rsidRDefault="00D1507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C168E8" w:rsidRDefault="00C168E8">
      <w:pPr>
        <w:spacing w:line="314" w:lineRule="exact"/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1985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C168E8">
        <w:trPr>
          <w:trHeight w:val="7547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C168E8" w:rsidRDefault="00D15072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C168E8" w:rsidRDefault="00D15072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C168E8" w:rsidRDefault="00D15072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C168E8" w:rsidRDefault="00C168E8">
      <w:pPr>
        <w:spacing w:line="256" w:lineRule="auto"/>
        <w:jc w:val="both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720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C168E8" w:rsidRDefault="00D15072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C168E8" w:rsidRDefault="00D15072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C168E8" w:rsidRDefault="00D1507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C168E8" w:rsidRDefault="00D1507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C168E8">
        <w:trPr>
          <w:trHeight w:val="2410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C168E8" w:rsidRDefault="00D15072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C168E8" w:rsidRDefault="00C168E8">
      <w:pPr>
        <w:spacing w:line="266" w:lineRule="auto"/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499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C168E8" w:rsidRDefault="00D15072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168E8" w:rsidRDefault="00D15072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C168E8" w:rsidRDefault="00D15072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C168E8" w:rsidRDefault="00D15072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C168E8" w:rsidRDefault="00D15072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C168E8" w:rsidRDefault="00D15072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C168E8" w:rsidRDefault="00D15072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C168E8" w:rsidRDefault="00D15072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C168E8" w:rsidRDefault="00D150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C168E8" w:rsidRDefault="00D15072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C168E8" w:rsidRDefault="00D15072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C168E8" w:rsidRDefault="00D15072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C168E8" w:rsidRDefault="00D15072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6308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C168E8" w:rsidRDefault="00D15072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C168E8" w:rsidRDefault="00D15072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168E8" w:rsidRDefault="00D15072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C168E8">
        <w:trPr>
          <w:trHeight w:val="312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168E8" w:rsidRDefault="00D15072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C168E8" w:rsidRDefault="00D1507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C168E8" w:rsidRDefault="00D1507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524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C168E8" w:rsidRDefault="00D150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C168E8" w:rsidRDefault="00D15072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68E8" w:rsidRDefault="00D15072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4190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C168E8" w:rsidRDefault="00D15072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C168E8" w:rsidRDefault="00D15072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C168E8" w:rsidRDefault="00D15072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C168E8" w:rsidRDefault="00D15072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C168E8" w:rsidRDefault="00D15072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9" w:name="_bookmark22"/>
      <w:bookmarkEnd w:id="9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1704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C168E8" w:rsidRDefault="00D15072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D15072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624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C168E8" w:rsidRDefault="00D15072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C168E8" w:rsidRDefault="00D15072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C168E8" w:rsidRDefault="00D15072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C168E8" w:rsidRDefault="00D15072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C168E8" w:rsidRDefault="00D15072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7122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C168E8" w:rsidRDefault="00D15072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C168E8" w:rsidRDefault="00D1507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C168E8" w:rsidRDefault="00D15072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C168E8" w:rsidRDefault="00D15072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C168E8">
        <w:trPr>
          <w:trHeight w:val="7172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C168E8" w:rsidRDefault="00D15072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C168E8" w:rsidRDefault="00D15072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C168E8" w:rsidRDefault="00D15072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C168E8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168E8" w:rsidRDefault="00D15072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C168E8" w:rsidRDefault="00D15072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C168E8" w:rsidRDefault="00C168E8">
      <w:pPr>
        <w:spacing w:line="261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4744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4391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1264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C168E8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C168E8" w:rsidRDefault="00D15072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C168E8" w:rsidRDefault="00D15072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123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C168E8" w:rsidRDefault="00D1507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9232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168E8" w:rsidRDefault="00D15072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C168E8" w:rsidRDefault="00D15072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C168E8" w:rsidRDefault="00D15072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C168E8" w:rsidRDefault="00D15072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C168E8" w:rsidRDefault="00D15072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C168E8" w:rsidRDefault="00D15072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C168E8" w:rsidRDefault="00D15072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C168E8" w:rsidRDefault="00D1507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C168E8" w:rsidRDefault="00D15072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468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C168E8" w:rsidRDefault="00D15072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C168E8" w:rsidRDefault="00D15072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C168E8" w:rsidRDefault="00D15072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C168E8" w:rsidRDefault="00D15072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C168E8">
        <w:trPr>
          <w:trHeight w:val="955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5A22C5" w:rsidP="005A22C5">
      <w:pPr>
        <w:spacing w:before="89"/>
        <w:ind w:left="130"/>
        <w:jc w:val="center"/>
        <w:rPr>
          <w:b/>
          <w:sz w:val="28"/>
        </w:rPr>
      </w:pPr>
      <w:bookmarkStart w:id="10" w:name="_bookmark23"/>
      <w:bookmarkEnd w:id="10"/>
      <w:r>
        <w:rPr>
          <w:b/>
          <w:sz w:val="28"/>
        </w:rPr>
        <w:lastRenderedPageBreak/>
        <w:t>КУРС «ВЕРОЯТНОСТЬ И СТАТИСТИКА»</w:t>
      </w:r>
    </w:p>
    <w:p w:rsidR="00C168E8" w:rsidRDefault="00D15072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C168E8" w:rsidRDefault="00D15072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C168E8" w:rsidRDefault="00D15072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C168E8" w:rsidRDefault="00D15072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C168E8" w:rsidRDefault="00D15072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C168E8" w:rsidRDefault="00D15072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C168E8" w:rsidRDefault="00D15072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C168E8" w:rsidRDefault="00C168E8">
      <w:pPr>
        <w:spacing w:line="264" w:lineRule="auto"/>
        <w:sectPr w:rsidR="00C168E8">
          <w:headerReference w:type="default" r:id="rId16"/>
          <w:footerReference w:type="default" r:id="rId17"/>
          <w:pgSz w:w="11910" w:h="16850"/>
          <w:pgMar w:top="1140" w:right="720" w:bottom="940" w:left="1000" w:header="710" w:footer="755" w:gutter="0"/>
          <w:cols w:space="720"/>
        </w:sectPr>
      </w:pPr>
    </w:p>
    <w:p w:rsidR="00C168E8" w:rsidRDefault="00D15072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C168E8" w:rsidRDefault="00D15072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C168E8" w:rsidRDefault="00D15072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168E8" w:rsidRDefault="00C168E8">
      <w:pPr>
        <w:spacing w:line="259" w:lineRule="auto"/>
        <w:sectPr w:rsidR="00C168E8">
          <w:pgSz w:w="11910" w:h="16850"/>
          <w:pgMar w:top="1140" w:right="720" w:bottom="940" w:left="1000" w:header="710" w:footer="755" w:gutter="0"/>
          <w:cols w:space="720"/>
        </w:sectPr>
      </w:pPr>
      <w:bookmarkStart w:id="11" w:name="_bookmark25"/>
      <w:bookmarkEnd w:id="11"/>
    </w:p>
    <w:p w:rsidR="00C168E8" w:rsidRDefault="007E7131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D15072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15072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D15072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D15072" w:rsidRDefault="00D15072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D15072" w:rsidRDefault="00D150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29"/>
      <w:bookmarkEnd w:id="12"/>
      <w:r w:rsidR="00D15072">
        <w:t>ТЕМАТИЧЕСКОЕ ПЛАНИРОВАНИЕ</w:t>
      </w:r>
      <w:r w:rsidR="00D15072">
        <w:rPr>
          <w:spacing w:val="-67"/>
        </w:rPr>
        <w:t xml:space="preserve"> </w:t>
      </w:r>
      <w:bookmarkStart w:id="13" w:name="_bookmark30"/>
      <w:bookmarkEnd w:id="13"/>
      <w:r w:rsidR="00D15072">
        <w:t>10</w:t>
      </w:r>
      <w:r w:rsidR="00D15072">
        <w:rPr>
          <w:spacing w:val="5"/>
        </w:rPr>
        <w:t xml:space="preserve"> </w:t>
      </w:r>
      <w:r w:rsidR="00D15072">
        <w:t>КЛАСС</w:t>
      </w:r>
    </w:p>
    <w:p w:rsidR="00C168E8" w:rsidRDefault="00C168E8">
      <w:pPr>
        <w:spacing w:line="472" w:lineRule="auto"/>
        <w:sectPr w:rsidR="00C168E8">
          <w:headerReference w:type="default" r:id="rId18"/>
          <w:footerReference w:type="default" r:id="rId19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868"/>
        </w:trPr>
        <w:tc>
          <w:tcPr>
            <w:tcW w:w="349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C168E8">
        <w:trPr>
          <w:trHeight w:val="2252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C168E8" w:rsidRDefault="00D15072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C168E8" w:rsidRDefault="00D15072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C168E8">
        <w:trPr>
          <w:trHeight w:val="2677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C168E8" w:rsidRDefault="00D15072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168E8" w:rsidRDefault="00D15072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C168E8">
        <w:trPr>
          <w:trHeight w:val="2252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C168E8" w:rsidRDefault="00D15072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C168E8" w:rsidRDefault="00D15072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C168E8" w:rsidRDefault="00D1507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C168E8">
        <w:trPr>
          <w:trHeight w:val="1567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C168E8" w:rsidRDefault="00D15072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3995"/>
        </w:trPr>
        <w:tc>
          <w:tcPr>
            <w:tcW w:w="349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C168E8" w:rsidRDefault="00D1507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C168E8" w:rsidRDefault="00D15072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C168E8" w:rsidRDefault="00D15072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168E8" w:rsidRDefault="00D15072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C168E8">
        <w:trPr>
          <w:trHeight w:val="5040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C168E8" w:rsidRDefault="00D1507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C168E8" w:rsidRDefault="00D15072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C168E8" w:rsidRDefault="00D1507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C168E8" w:rsidRDefault="00D15072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31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2258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C168E8" w:rsidRDefault="00D15072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C168E8" w:rsidRDefault="00D15072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C168E8" w:rsidRDefault="00D15072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C168E8">
        <w:trPr>
          <w:trHeight w:val="869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D15072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1236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5767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C168E8" w:rsidRDefault="00D15072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C168E8" w:rsidRDefault="00D15072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C168E8" w:rsidRDefault="00D1507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C168E8" w:rsidRDefault="00D15072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4046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C168E8" w:rsidRDefault="00D15072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C168E8" w:rsidRDefault="00D1507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C168E8" w:rsidRDefault="00D15072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168E8" w:rsidRDefault="00D15072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C168E8">
        <w:trPr>
          <w:trHeight w:val="2309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C168E8" w:rsidRDefault="00D15072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C168E8">
        <w:trPr>
          <w:trHeight w:val="2280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C168E8" w:rsidRDefault="00D15072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1243"/>
        </w:trPr>
        <w:tc>
          <w:tcPr>
            <w:tcW w:w="350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C168E8" w:rsidRDefault="00D15072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C168E8">
        <w:trPr>
          <w:trHeight w:val="5818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C168E8" w:rsidRDefault="00D15072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C168E8" w:rsidRDefault="00D15072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C168E8" w:rsidRDefault="00D15072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168E8" w:rsidRDefault="00D15072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168E8" w:rsidRDefault="00D15072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C168E8">
        <w:trPr>
          <w:trHeight w:val="2338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C168E8" w:rsidRDefault="00D15072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2691"/>
        </w:trPr>
        <w:tc>
          <w:tcPr>
            <w:tcW w:w="350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C168E8" w:rsidRDefault="00D15072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  <w:tr w:rsidR="00C168E8">
        <w:trPr>
          <w:trHeight w:val="947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15072" w:rsidRDefault="00D15072"/>
    <w:sectPr w:rsidR="00D15072" w:rsidSect="00DD5EB7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31" w:rsidRDefault="007E7131">
      <w:r>
        <w:separator/>
      </w:r>
    </w:p>
  </w:endnote>
  <w:endnote w:type="continuationSeparator" w:id="0">
    <w:p w:rsidR="007E7131" w:rsidRDefault="007E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9" type="#_x0000_t202" style="position:absolute;margin-left:538.8pt;margin-top:793.3pt;width:17.55pt;height:1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oxwIAALY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D15072" w:rsidRDefault="00D22B82">
                <w:pPr>
                  <w:spacing w:before="13"/>
                  <w:ind w:left="60"/>
                </w:pPr>
                <w:r>
                  <w:fldChar w:fldCharType="begin"/>
                </w:r>
                <w:r w:rsidR="00D15072">
                  <w:instrText xml:space="preserve"> PAGE </w:instrText>
                </w:r>
                <w:r>
                  <w:fldChar w:fldCharType="separate"/>
                </w:r>
                <w:r w:rsidR="00BA13C1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31" w:rsidRDefault="007E7131">
      <w:r>
        <w:separator/>
      </w:r>
    </w:p>
  </w:footnote>
  <w:footnote w:type="continuationSeparator" w:id="0">
    <w:p w:rsidR="007E7131" w:rsidRDefault="007E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60" type="#_x0000_t202" style="position:absolute;margin-left:140.95pt;margin-top:34.5pt;width:412.45pt;height:15.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WbywIAALc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" filled="f" stroked="f">
          <v:textbox inset="0,0,0,0">
            <w:txbxContent>
              <w:p w:rsidR="00D15072" w:rsidRDefault="00D15072" w:rsidP="00D15072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3.55pt;margin-top:34.5pt;width:412.4pt;height:15.2pt;z-index:-16827392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85pt;margin-top:34.5pt;width:412.45pt;height:15.2pt;z-index:-16826368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3.55pt;margin-top:34.5pt;width:412.4pt;height:15.2pt;z-index:-16825344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95pt;margin-top:34.5pt;width:412.45pt;height:15.2pt;z-index:-16824320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E713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4.5pt;width:412.4pt;height:15.2pt;z-index:-16823296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1F"/>
    <w:multiLevelType w:val="hybridMultilevel"/>
    <w:tmpl w:val="8B769EDA"/>
    <w:lvl w:ilvl="0" w:tplc="B43A81B0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5AF65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B03A2B9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D53E661A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8236E124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B0D094E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22CC327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9A621C90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00FE6910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">
    <w:nsid w:val="0C70459E"/>
    <w:multiLevelType w:val="hybridMultilevel"/>
    <w:tmpl w:val="EBB03EDE"/>
    <w:lvl w:ilvl="0" w:tplc="2C40147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66910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111CA37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64FA5C0E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FF308EB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CB5C06EA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AF8E51E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851E4EF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FCAAA3E8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2">
    <w:nsid w:val="1AFC6962"/>
    <w:multiLevelType w:val="hybridMultilevel"/>
    <w:tmpl w:val="4A286E62"/>
    <w:lvl w:ilvl="0" w:tplc="117AB6D4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5C4774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978631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F61663D0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A198B8FA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D47ACC8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114ABAD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377C1DE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71DED5D0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3">
    <w:nsid w:val="212001C2"/>
    <w:multiLevelType w:val="hybridMultilevel"/>
    <w:tmpl w:val="1F8C994E"/>
    <w:lvl w:ilvl="0" w:tplc="E5C203EC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DA18C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4E081B6E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A5A0825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24F4F09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B6E871F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5120CF12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9436459A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8416B7A8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4">
    <w:nsid w:val="2CCE0A50"/>
    <w:multiLevelType w:val="hybridMultilevel"/>
    <w:tmpl w:val="848EBFA0"/>
    <w:lvl w:ilvl="0" w:tplc="EBC6CE4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38936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FB0A31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0694BEB0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1D26AE2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5978BC0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12082436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8B281C2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8A66F4D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5">
    <w:nsid w:val="3D0F300A"/>
    <w:multiLevelType w:val="hybridMultilevel"/>
    <w:tmpl w:val="3A5C49AE"/>
    <w:lvl w:ilvl="0" w:tplc="2584A48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2C649A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E08273D4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0D4A1EC6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03BCA47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8C34455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40A0A75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4E2A189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E74CCBE0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6">
    <w:nsid w:val="4482658F"/>
    <w:multiLevelType w:val="hybridMultilevel"/>
    <w:tmpl w:val="F00A46DA"/>
    <w:lvl w:ilvl="0" w:tplc="9FE216AA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EE87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74684F3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496D4C8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BF14E0C6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C8D2CDC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3146AFEA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5626456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F500B1B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>
    <w:nsid w:val="4E566CCC"/>
    <w:multiLevelType w:val="hybridMultilevel"/>
    <w:tmpl w:val="51767530"/>
    <w:lvl w:ilvl="0" w:tplc="3330202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68009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BA5AC87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2D8E054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72D0FCF2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8DF464B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512574A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0826DA22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0D3ACF98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>
    <w:nsid w:val="677B2082"/>
    <w:multiLevelType w:val="hybridMultilevel"/>
    <w:tmpl w:val="9B42D70E"/>
    <w:lvl w:ilvl="0" w:tplc="E7E837C0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6086BE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D8E0566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EA07E6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2B1E6CAA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130C3740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20387F8C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C06EE4AE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9EFE022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9">
    <w:nsid w:val="721849E2"/>
    <w:multiLevelType w:val="hybridMultilevel"/>
    <w:tmpl w:val="56C40AFA"/>
    <w:lvl w:ilvl="0" w:tplc="79EE3B6A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D2E970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20A6EED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B6208C28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5704B2B4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2FA41E8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E0B63A3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60AAC07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58FC53DC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168E8"/>
    <w:rsid w:val="000A57D9"/>
    <w:rsid w:val="005A22C5"/>
    <w:rsid w:val="0079254F"/>
    <w:rsid w:val="007D4EBC"/>
    <w:rsid w:val="007E7131"/>
    <w:rsid w:val="00996C29"/>
    <w:rsid w:val="00BA13C1"/>
    <w:rsid w:val="00C168E8"/>
    <w:rsid w:val="00D15072"/>
    <w:rsid w:val="00D22B82"/>
    <w:rsid w:val="00D60EEB"/>
    <w:rsid w:val="00D829DC"/>
    <w:rsid w:val="00DD5EB7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E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5EB7"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DD5EB7"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D5EB7"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DD5EB7"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DD5EB7"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5EB7"/>
    <w:pPr>
      <w:ind w:left="15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DD5EB7"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DD5EB7"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rsid w:val="00DD5EB7"/>
    <w:pPr>
      <w:ind w:left="175"/>
    </w:pPr>
  </w:style>
  <w:style w:type="paragraph" w:styleId="a7">
    <w:name w:val="header"/>
    <w:basedOn w:val="a"/>
    <w:link w:val="a8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07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07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2295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7321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 Евгеньевна</cp:lastModifiedBy>
  <cp:revision>4</cp:revision>
  <dcterms:created xsi:type="dcterms:W3CDTF">2023-09-24T16:09:00Z</dcterms:created>
  <dcterms:modified xsi:type="dcterms:W3CDTF">2023-10-04T15:52:00Z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